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CESI小标宋-GB13000" w:hAnsi="CESI小标宋-GB13000" w:eastAsia="CESI小标宋-GB13000" w:cs="CESI小标宋-GB13000"/>
          <w:color w:val="000000"/>
          <w:kern w:val="0"/>
          <w:sz w:val="44"/>
          <w:szCs w:val="44"/>
          <w:lang w:eastAsia="zh-CN" w:bidi="ar"/>
        </w:rPr>
      </w:pPr>
      <w:r>
        <w:rPr>
          <w:rFonts w:hint="eastAsia" w:ascii="CESI小标宋-GB13000" w:hAnsi="CESI小标宋-GB13000" w:eastAsia="CESI小标宋-GB13000" w:cs="CESI小标宋-GB13000"/>
          <w:color w:val="000000"/>
          <w:kern w:val="0"/>
          <w:sz w:val="44"/>
          <w:szCs w:val="44"/>
          <w:lang w:eastAsia="zh-CN" w:bidi="ar"/>
        </w:rPr>
        <w:t>工信局</w:t>
      </w:r>
      <w:r>
        <w:rPr>
          <w:rFonts w:hint="eastAsia" w:ascii="CESI小标宋-GB13000" w:hAnsi="CESI小标宋-GB13000" w:eastAsia="CESI小标宋-GB13000" w:cs="CESI小标宋-GB13000"/>
          <w:color w:val="000000"/>
          <w:kern w:val="0"/>
          <w:sz w:val="44"/>
          <w:szCs w:val="44"/>
          <w:lang w:val="en-US" w:eastAsia="zh-CN" w:bidi="ar"/>
        </w:rPr>
        <w:t>工程系列范围分类</w:t>
      </w:r>
      <w:r>
        <w:rPr>
          <w:rFonts w:hint="default" w:ascii="CESI小标宋-GB13000" w:hAnsi="CESI小标宋-GB13000" w:eastAsia="CESI小标宋-GB13000" w:cs="CESI小标宋-GB13000"/>
          <w:color w:val="000000"/>
          <w:kern w:val="0"/>
          <w:sz w:val="44"/>
          <w:szCs w:val="44"/>
          <w:lang w:eastAsia="zh-CN" w:bidi="ar"/>
        </w:rPr>
        <w:t>（</w:t>
      </w:r>
      <w:r>
        <w:rPr>
          <w:rFonts w:hint="eastAsia" w:ascii="CESI小标宋-GB13000" w:hAnsi="CESI小标宋-GB13000" w:eastAsia="CESI小标宋-GB13000" w:cs="CESI小标宋-GB13000"/>
          <w:color w:val="000000"/>
          <w:kern w:val="0"/>
          <w:sz w:val="44"/>
          <w:szCs w:val="44"/>
          <w:lang w:val="en-US" w:eastAsia="zh-CN" w:bidi="ar"/>
        </w:rPr>
        <w:t>参考</w:t>
      </w:r>
      <w:r>
        <w:rPr>
          <w:rFonts w:hint="default" w:ascii="CESI小标宋-GB13000" w:hAnsi="CESI小标宋-GB13000" w:eastAsia="CESI小标宋-GB13000" w:cs="CESI小标宋-GB13000"/>
          <w:color w:val="000000"/>
          <w:kern w:val="0"/>
          <w:sz w:val="44"/>
          <w:szCs w:val="44"/>
          <w:lang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both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根据中共云南省委办公厅、云南省人民政府办公厅《关于深化职称制度改革的实施意见》（云办发〔2017〕29 号）、人力资源社会保障部工业和信息化部《关于深化工程技术人才职称制度改革的指导意见》（人社部发〔2019〕16 号）、云南省人力资源和社会保障厅云南省工业和信息化厅《关于深化工程技术人才职称制度改革的实施意见》（云人社发〔2019〕31号）</w:t>
      </w:r>
      <w:r>
        <w:rPr>
          <w:rFonts w:hint="default" w:ascii="华文仿宋" w:hAnsi="华文仿宋" w:eastAsia="华文仿宋" w:cs="华文仿宋"/>
          <w:color w:val="000000"/>
          <w:kern w:val="0"/>
          <w:sz w:val="30"/>
          <w:szCs w:val="30"/>
          <w:lang w:eastAsia="zh-CN" w:bidi="ar"/>
        </w:rPr>
        <w:t>、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《人力资源社会保障部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工业和信息化部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关于深化</w:t>
      </w:r>
      <w:r>
        <w:rPr>
          <w:rFonts w:hint="eastAsia" w:eastAsia="方正仿宋_GBK" w:cs="方正仿宋_GBK"/>
          <w:sz w:val="32"/>
          <w:szCs w:val="32"/>
          <w:lang w:eastAsia="zh-CN"/>
        </w:rPr>
        <w:t>工艺美术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专业人员职称制度改革的指导意见》（人社部发〔20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〕</w:t>
      </w:r>
      <w:r>
        <w:rPr>
          <w:rFonts w:hint="eastAsia" w:eastAsia="方正仿宋_GBK" w:cs="方正仿宋_GBK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号）</w:t>
      </w:r>
      <w:r>
        <w:rPr>
          <w:rFonts w:hint="default" w:ascii="Times New Roman" w:hAnsi="Times New Roman" w:eastAsia="方正仿宋_GBK" w:cs="方正仿宋_GBK"/>
          <w:sz w:val="32"/>
          <w:szCs w:val="32"/>
        </w:rPr>
        <w:t>、《云人社发（2022）13号文件》相关文件</w:t>
      </w: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精神和国家、我省关于职称申报评审管理相关规定，结合云南实际，适用专业范围如下：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eastAsia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eastAsia="方正仿宋_GBK" w:cs="方正仿宋_GBK"/>
          <w:b/>
          <w:bCs/>
          <w:sz w:val="32"/>
          <w:szCs w:val="32"/>
          <w:highlight w:val="none"/>
          <w:lang w:val="en-US" w:eastAsia="zh-CN"/>
        </w:rPr>
        <w:t>一、轻纺系列适用专业范围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  <w:t>主要包括</w:t>
      </w: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：制糖工程、制茶工程、橡胶加工工程、食品加工及制造、制浆造纸和纸制品、皮革化学工程、微生物发酵、日用化工工程、塑料加工工程、烟草工程及制品、印刷复制工程、轻工业（产品）设计工程、纺织工程、染整工程、纤维工程、非织造工程、服装工程、包装工程、家具制造、日用玻璃陶瓷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eastAsia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eastAsia="方正仿宋_GBK" w:cs="方正仿宋_GBK"/>
          <w:b/>
          <w:bCs/>
          <w:sz w:val="32"/>
          <w:szCs w:val="32"/>
          <w:highlight w:val="none"/>
          <w:lang w:val="en-US" w:eastAsia="zh-CN"/>
        </w:rPr>
        <w:t>二、电子信息工程系列适用专业范围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  <w:t>主要包括</w:t>
      </w:r>
      <w:r>
        <w:rPr>
          <w:rFonts w:hint="default" w:ascii="华文仿宋" w:hAnsi="华文仿宋" w:eastAsia="华文仿宋" w:cs="华文仿宋"/>
          <w:color w:val="000000"/>
          <w:kern w:val="0"/>
          <w:sz w:val="30"/>
          <w:szCs w:val="30"/>
          <w:lang w:eastAsia="zh-CN" w:bidi="ar"/>
        </w:rPr>
        <w:t>：</w:t>
      </w: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无线电技术、应用电子技术、电子设备、光电信息工程、电子材料及元器件、医学信息工程、空间信息与数字技术、光伏科学与工程技术、智能科学与技术等相关专业。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eastAsia" w:eastAsia="方正仿宋_GBK" w:cs="方正仿宋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eastAsia="方正仿宋_GBK" w:cs="方正仿宋_GBK"/>
          <w:b/>
          <w:bCs/>
          <w:sz w:val="32"/>
          <w:szCs w:val="32"/>
          <w:highlight w:val="none"/>
          <w:lang w:val="en-US" w:eastAsia="zh-CN"/>
        </w:rPr>
        <w:t>三、机电工程系列适用专业范围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2" w:firstLineChars="200"/>
        <w:jc w:val="left"/>
        <w:textAlignment w:val="auto"/>
        <w:rPr>
          <w:rFonts w:hint="eastAsia" w:ascii="华文仿宋" w:hAnsi="华文仿宋" w:eastAsia="华文仿宋" w:cs="华文仿宋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0"/>
          <w:szCs w:val="30"/>
          <w:lang w:val="en-US" w:eastAsia="zh-CN" w:bidi="ar"/>
        </w:rPr>
        <w:t>机电工程设置机械类、电气类、自动化与控制类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2" w:firstLineChars="200"/>
        <w:jc w:val="left"/>
        <w:textAlignment w:val="auto"/>
        <w:rPr>
          <w:rFonts w:hint="default" w:ascii="华文仿宋" w:hAnsi="华文仿宋" w:eastAsia="华文仿宋" w:cs="华文仿宋"/>
          <w:color w:val="000000"/>
          <w:kern w:val="0"/>
          <w:sz w:val="30"/>
          <w:szCs w:val="30"/>
          <w:lang w:eastAsia="zh-CN" w:bidi="ar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0"/>
          <w:szCs w:val="30"/>
          <w:lang w:val="en-US" w:eastAsia="zh-CN" w:bidi="ar"/>
        </w:rPr>
        <w:t>机械类包括：</w:t>
      </w: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机械工程、</w:t>
      </w:r>
      <w:r>
        <w:rPr>
          <w:rFonts w:hint="default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机械设计、机械产品制造及其自动化、材料成型及控制工程、机械电子工程、工业设计、过程装备与控制工程、车辆工程、汽车工程、机械工艺技术、微机电系统工程、智能制造工程、智能车辆工程、仿生科学与工程、农业机械及自动化、医疗设备、测控技术与仪器、精密仪器、智能感知工程等专业</w:t>
      </w:r>
      <w:r>
        <w:rPr>
          <w:rFonts w:hint="default" w:ascii="华文仿宋" w:hAnsi="华文仿宋" w:eastAsia="华文仿宋" w:cs="华文仿宋"/>
          <w:color w:val="000000"/>
          <w:kern w:val="0"/>
          <w:sz w:val="30"/>
          <w:szCs w:val="30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 xml:space="preserve"> </w:t>
      </w: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0"/>
          <w:szCs w:val="30"/>
          <w:lang w:val="en-US" w:eastAsia="zh-CN" w:bidi="ar"/>
        </w:rPr>
        <w:t>电气类包括：</w:t>
      </w: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电气工程及其自动化、智能电网信息工程、光源与照明、电气工程与智能控制、电机电器智能化、电缆工程等专业。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2" w:firstLineChars="200"/>
        <w:jc w:val="left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华文仿宋" w:hAnsi="华文仿宋" w:eastAsia="华文仿宋" w:cs="华文仿宋"/>
          <w:b/>
          <w:bCs/>
          <w:color w:val="000000"/>
          <w:kern w:val="0"/>
          <w:sz w:val="30"/>
          <w:szCs w:val="30"/>
          <w:lang w:val="en-US" w:eastAsia="zh-CN" w:bidi="ar"/>
        </w:rPr>
        <w:t>自动化与控制类包括：</w:t>
      </w: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 xml:space="preserve">自动化、轨道交通信号与控制、机器人工程、核电技术与控制工程、智能装备与系统、工业智能等专业。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</w:pP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eastAsia" w:eastAsia="方正仿宋_GBK" w:cs="方正仿宋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default" w:eastAsia="方正仿宋_GBK" w:cs="方正仿宋_GBK"/>
          <w:b/>
          <w:bCs/>
          <w:sz w:val="32"/>
          <w:szCs w:val="32"/>
          <w:highlight w:val="none"/>
          <w:lang w:eastAsia="zh-CN"/>
        </w:rPr>
        <w:t>四、</w:t>
      </w:r>
      <w:r>
        <w:rPr>
          <w:rFonts w:hint="eastAsia" w:eastAsia="方正仿宋_GBK" w:cs="方正仿宋_GBK"/>
          <w:b/>
          <w:bCs/>
          <w:sz w:val="32"/>
          <w:szCs w:val="32"/>
          <w:highlight w:val="none"/>
          <w:lang w:val="en-US" w:eastAsia="zh-CN"/>
        </w:rPr>
        <w:t>化工工程系列适用专业范围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eastAsia="方正仿宋_GBK" w:cs="方正仿宋_GBK"/>
          <w:sz w:val="32"/>
          <w:szCs w:val="32"/>
          <w:highlight w:val="none"/>
        </w:rPr>
      </w:pP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  <w:t>主要包括：</w:t>
      </w:r>
      <w:r>
        <w:rPr>
          <w:rFonts w:hint="eastAsia" w:eastAsia="方正仿宋_GBK" w:cs="方正仿宋_GBK"/>
          <w:sz w:val="32"/>
          <w:szCs w:val="32"/>
          <w:highlight w:val="none"/>
        </w:rPr>
        <w:t>化学工程与工艺、化工分析</w:t>
      </w:r>
      <w:r>
        <w:rPr>
          <w:rFonts w:hint="eastAsia" w:ascii="华文仿宋" w:hAnsi="华文仿宋" w:eastAsia="华文仿宋" w:cs="华文仿宋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eastAsia="方正仿宋_GBK" w:cs="方正仿宋_GBK"/>
          <w:sz w:val="32"/>
          <w:szCs w:val="32"/>
          <w:highlight w:val="none"/>
        </w:rPr>
        <w:t>应用化学、石油化工、煤化工、精细化工、高分子合成、高分子材料加工、涂料化工、生物化工、催化化学工程、电化学工程、化工类信息材料工程、化工防腐工程等专业。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eastAsia="方正仿宋_GBK" w:cs="方正仿宋_GBK"/>
          <w:sz w:val="32"/>
          <w:szCs w:val="32"/>
          <w:highlight w:val="none"/>
        </w:rPr>
      </w:pP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eastAsia="方正仿宋_GBK" w:cs="方正仿宋_GBK"/>
          <w:b/>
          <w:bCs/>
          <w:sz w:val="32"/>
          <w:szCs w:val="32"/>
          <w:highlight w:val="none"/>
        </w:rPr>
      </w:pPr>
      <w:r>
        <w:rPr>
          <w:rFonts w:hint="default" w:eastAsia="方正仿宋_GBK" w:cs="方正仿宋_GBK"/>
          <w:b/>
          <w:bCs/>
          <w:sz w:val="32"/>
          <w:szCs w:val="32"/>
          <w:highlight w:val="none"/>
        </w:rPr>
        <w:t>五、地震工程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</w:pP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  <w:t>主要包括：地震信息与信息处理、震情分析与预测、地震地质、地震实验、地震勘探与测量、震害防御与评估、防震减灾宣传等专业。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</w:pP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eastAsia="方正仿宋_GBK" w:cs="方正仿宋_GBK"/>
          <w:b/>
          <w:bCs/>
          <w:sz w:val="32"/>
          <w:szCs w:val="32"/>
          <w:highlight w:val="none"/>
        </w:rPr>
      </w:pPr>
      <w:r>
        <w:rPr>
          <w:rFonts w:hint="default" w:eastAsia="方正仿宋_GBK" w:cs="方正仿宋_GBK"/>
          <w:b/>
          <w:bCs/>
          <w:sz w:val="32"/>
          <w:szCs w:val="32"/>
          <w:highlight w:val="none"/>
        </w:rPr>
        <w:t>六、广播电视电影工程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</w:pPr>
      <w:r>
        <w:rPr>
          <w:rFonts w:hint="default" w:eastAsia="方正仿宋_GBK" w:cs="方正仿宋_GBK"/>
          <w:b/>
          <w:bCs/>
          <w:sz w:val="32"/>
          <w:szCs w:val="32"/>
          <w:highlight w:val="none"/>
        </w:rPr>
        <w:t xml:space="preserve">   </w:t>
      </w: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  <w:t>主要包括：</w:t>
      </w: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广播电影电视工程领域内理论研究、规划设计、生产制造、应用开发、运行维护、监测监管、技术管理与服务等专业</w:t>
      </w: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</w:pPr>
      <w:bookmarkStart w:id="0" w:name="_GoBack"/>
      <w:bookmarkEnd w:id="0"/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eastAsia="方正仿宋_GBK" w:cs="方正仿宋_GBK"/>
          <w:b/>
          <w:bCs/>
          <w:sz w:val="32"/>
          <w:szCs w:val="32"/>
          <w:highlight w:val="none"/>
          <w:lang w:eastAsia="zh-CN"/>
        </w:rPr>
      </w:pPr>
      <w:r>
        <w:rPr>
          <w:rFonts w:hint="default" w:eastAsia="方正仿宋_GBK" w:cs="方正仿宋_GBK"/>
          <w:b/>
          <w:bCs/>
          <w:sz w:val="32"/>
          <w:szCs w:val="32"/>
          <w:highlight w:val="none"/>
          <w:lang w:eastAsia="zh-CN"/>
        </w:rPr>
        <w:t>七、矿山冶金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eastAsia="方正仿宋_GBK" w:cs="方正仿宋_GBK"/>
          <w:b w:val="0"/>
          <w:bCs w:val="0"/>
          <w:sz w:val="32"/>
          <w:szCs w:val="32"/>
          <w:highlight w:val="none"/>
        </w:rPr>
      </w:pP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  <w:lang w:eastAsia="zh-CN"/>
        </w:rPr>
        <w:t>主要包括：</w:t>
      </w: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  <w:lang w:val="en-US" w:eastAsia="zh-CN"/>
        </w:rPr>
        <w:t>矿山工程领域内矿山地质实验、矿山地质钻探和岩土钻探、矿山地质测绘、矿井建设、采矿、矿山通风、选矿与矿物加工、矿山环保复垦等专业;冶金工程领域内冶炼、轧制、金属材料、耐火材料、炭素材料、冶金热能等专业</w:t>
      </w:r>
      <w:r>
        <w:rPr>
          <w:rFonts w:hint="default" w:eastAsia="方正仿宋_GBK" w:cs="方正仿宋_GBK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eastAsia="方正仿宋_GBK" w:cs="方正仿宋_GBK"/>
          <w:b/>
          <w:bCs/>
          <w:sz w:val="32"/>
          <w:szCs w:val="32"/>
          <w:highlight w:val="none"/>
          <w:lang w:eastAsia="zh-CN"/>
        </w:rPr>
      </w:pPr>
    </w:p>
    <w:sectPr>
      <w:pgSz w:w="11906" w:h="16838"/>
      <w:pgMar w:top="2041" w:right="1474" w:bottom="130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C6F84"/>
    <w:rsid w:val="01E172D2"/>
    <w:rsid w:val="04055D81"/>
    <w:rsid w:val="15B3540B"/>
    <w:rsid w:val="1F4D4A3D"/>
    <w:rsid w:val="1FFB49B9"/>
    <w:rsid w:val="1FFF0AE2"/>
    <w:rsid w:val="2C454A78"/>
    <w:rsid w:val="363602F5"/>
    <w:rsid w:val="3FAF8EC8"/>
    <w:rsid w:val="4FFF8594"/>
    <w:rsid w:val="5FEC6F84"/>
    <w:rsid w:val="6EBA8D4B"/>
    <w:rsid w:val="71BE576C"/>
    <w:rsid w:val="7245761C"/>
    <w:rsid w:val="72BE3216"/>
    <w:rsid w:val="79BF55E6"/>
    <w:rsid w:val="7D4841DC"/>
    <w:rsid w:val="7EBF6F9E"/>
    <w:rsid w:val="7F8F7DD9"/>
    <w:rsid w:val="7FF7AC12"/>
    <w:rsid w:val="AEFFA50E"/>
    <w:rsid w:val="AFDB733E"/>
    <w:rsid w:val="B5F62A43"/>
    <w:rsid w:val="BFF56B74"/>
    <w:rsid w:val="DEDE0BAC"/>
    <w:rsid w:val="DFEBFCE3"/>
    <w:rsid w:val="DFEF026C"/>
    <w:rsid w:val="EB5F75F8"/>
    <w:rsid w:val="EDFF6757"/>
    <w:rsid w:val="F3FD0723"/>
    <w:rsid w:val="FEE9642F"/>
    <w:rsid w:val="FF7F7553"/>
    <w:rsid w:val="FFB78A86"/>
    <w:rsid w:val="FFFDB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2020-07-03T07:44:00Z</dcterms:created>
  <dc:creator>五维空间46111</dc:creator>
  <cp:lastModifiedBy>user</cp:lastModifiedBy>
  <cp:lastPrinted>2022-05-01T07:33:00Z</cp:lastPrinted>
  <dcterms:modified xsi:type="dcterms:W3CDTF">2023-08-24T14:42:19Z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